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0B34" w14:textId="77777777" w:rsidR="00AA1A8E" w:rsidRPr="00AA1A8E" w:rsidRDefault="00AA1A8E" w:rsidP="00AA1A8E">
      <w:pPr>
        <w:autoSpaceDE/>
        <w:autoSpaceDN/>
        <w:jc w:val="right"/>
        <w:rPr>
          <w:rFonts w:eastAsia="Arial"/>
          <w:b/>
          <w:w w:val="95"/>
          <w:sz w:val="24"/>
          <w:szCs w:val="24"/>
          <w:lang w:val="ru-RU" w:eastAsia="en-US" w:bidi="ar-SA"/>
        </w:rPr>
      </w:pPr>
      <w:r w:rsidRPr="00AA1A8E">
        <w:rPr>
          <w:rFonts w:eastAsia="Arial"/>
          <w:b/>
          <w:w w:val="95"/>
          <w:sz w:val="24"/>
          <w:szCs w:val="24"/>
          <w:lang w:val="ru-RU" w:eastAsia="en-US" w:bidi="ar-SA"/>
        </w:rPr>
        <w:t>Приложение №2</w:t>
      </w:r>
    </w:p>
    <w:p w14:paraId="3BFFC646" w14:textId="77777777" w:rsidR="00AA1A8E" w:rsidRPr="00AA1A8E" w:rsidRDefault="00AA1A8E" w:rsidP="00AA1A8E">
      <w:pPr>
        <w:autoSpaceDE/>
        <w:autoSpaceDN/>
        <w:jc w:val="right"/>
        <w:rPr>
          <w:rFonts w:eastAsia="Arial"/>
          <w:b/>
          <w:w w:val="95"/>
          <w:sz w:val="24"/>
          <w:szCs w:val="24"/>
          <w:lang w:val="ru-RU" w:eastAsia="en-US" w:bidi="ar-SA"/>
        </w:rPr>
      </w:pPr>
      <w:r w:rsidRPr="00AA1A8E">
        <w:rPr>
          <w:rFonts w:eastAsia="Arial"/>
          <w:b/>
          <w:w w:val="95"/>
          <w:sz w:val="24"/>
          <w:szCs w:val="24"/>
          <w:lang w:val="ru-RU" w:eastAsia="en-US" w:bidi="ar-SA"/>
        </w:rPr>
        <w:t>к тендерной документации</w:t>
      </w:r>
    </w:p>
    <w:p w14:paraId="436D0C79" w14:textId="77777777" w:rsidR="00AA1A8E" w:rsidRDefault="00AA1A8E" w:rsidP="00D11D67">
      <w:pPr>
        <w:autoSpaceDE/>
        <w:autoSpaceDN/>
        <w:jc w:val="right"/>
        <w:rPr>
          <w:rFonts w:eastAsia="Arial"/>
          <w:b/>
          <w:w w:val="95"/>
          <w:sz w:val="24"/>
          <w:szCs w:val="24"/>
          <w:lang w:val="ru-RU" w:eastAsia="en-US" w:bidi="ar-SA"/>
        </w:rPr>
      </w:pPr>
    </w:p>
    <w:p w14:paraId="31D2F160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 w:eastAsia="en-US" w:bidi="ar-SA"/>
        </w:rPr>
      </w:pPr>
      <w:r>
        <w:rPr>
          <w:rFonts w:eastAsia="Arial"/>
          <w:b/>
          <w:w w:val="95"/>
          <w:sz w:val="24"/>
          <w:szCs w:val="24"/>
          <w:lang w:val="ru-RU"/>
        </w:rPr>
        <w:t>УТВЕРЖДАЮ:</w:t>
      </w:r>
    </w:p>
    <w:p w14:paraId="0482BB56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proofErr w:type="spellStart"/>
      <w:r>
        <w:rPr>
          <w:rFonts w:eastAsia="Arial"/>
          <w:b/>
          <w:w w:val="95"/>
          <w:sz w:val="24"/>
          <w:szCs w:val="24"/>
          <w:lang w:val="ru-RU"/>
        </w:rPr>
        <w:t>И.о</w:t>
      </w:r>
      <w:proofErr w:type="spellEnd"/>
      <w:r>
        <w:rPr>
          <w:rFonts w:eastAsia="Arial"/>
          <w:b/>
          <w:w w:val="95"/>
          <w:sz w:val="24"/>
          <w:szCs w:val="24"/>
          <w:lang w:val="ru-RU"/>
        </w:rPr>
        <w:t xml:space="preserve">. директора </w:t>
      </w:r>
    </w:p>
    <w:p w14:paraId="265972FD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r>
        <w:rPr>
          <w:rFonts w:eastAsia="Arial"/>
          <w:b/>
          <w:w w:val="95"/>
          <w:sz w:val="24"/>
          <w:szCs w:val="24"/>
          <w:lang w:val="ru-RU"/>
        </w:rPr>
        <w:t>КГП на ПХВ «Городская поликлиника №8»</w:t>
      </w:r>
    </w:p>
    <w:p w14:paraId="509D15D9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r>
        <w:rPr>
          <w:rFonts w:eastAsia="Arial"/>
          <w:b/>
          <w:w w:val="95"/>
          <w:sz w:val="24"/>
          <w:szCs w:val="24"/>
          <w:lang w:val="ru-RU"/>
        </w:rPr>
        <w:t xml:space="preserve">УОЗ </w:t>
      </w:r>
      <w:proofErr w:type="spellStart"/>
      <w:r>
        <w:rPr>
          <w:rFonts w:eastAsia="Arial"/>
          <w:b/>
          <w:w w:val="95"/>
          <w:sz w:val="24"/>
          <w:szCs w:val="24"/>
          <w:lang w:val="ru-RU"/>
        </w:rPr>
        <w:t>г.Алматы</w:t>
      </w:r>
      <w:proofErr w:type="spellEnd"/>
    </w:p>
    <w:p w14:paraId="355BF9AE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proofErr w:type="spellStart"/>
      <w:r>
        <w:rPr>
          <w:rFonts w:eastAsia="Arial"/>
          <w:b/>
          <w:w w:val="95"/>
          <w:sz w:val="24"/>
          <w:szCs w:val="24"/>
          <w:lang w:val="ru-RU"/>
        </w:rPr>
        <w:t>Байчулакова</w:t>
      </w:r>
      <w:proofErr w:type="spellEnd"/>
      <w:r>
        <w:rPr>
          <w:rFonts w:eastAsia="Arial"/>
          <w:b/>
          <w:w w:val="95"/>
          <w:sz w:val="24"/>
          <w:szCs w:val="24"/>
          <w:lang w:val="ru-RU"/>
        </w:rPr>
        <w:t xml:space="preserve"> Г.Т.</w:t>
      </w:r>
    </w:p>
    <w:p w14:paraId="24864581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r>
        <w:rPr>
          <w:rFonts w:eastAsia="Arial"/>
          <w:b/>
          <w:w w:val="95"/>
          <w:sz w:val="24"/>
          <w:szCs w:val="24"/>
          <w:lang w:val="ru-RU"/>
        </w:rPr>
        <w:t>__________________________</w:t>
      </w:r>
    </w:p>
    <w:p w14:paraId="4E252FAB" w14:textId="77777777" w:rsidR="00D22F97" w:rsidRDefault="00D22F97" w:rsidP="00D22F97">
      <w:pPr>
        <w:jc w:val="right"/>
        <w:rPr>
          <w:rFonts w:eastAsia="Arial"/>
          <w:b/>
          <w:w w:val="95"/>
          <w:sz w:val="24"/>
          <w:szCs w:val="24"/>
          <w:lang w:val="ru-RU"/>
        </w:rPr>
      </w:pPr>
      <w:r>
        <w:rPr>
          <w:rFonts w:eastAsia="Arial"/>
          <w:b/>
          <w:w w:val="95"/>
          <w:sz w:val="24"/>
          <w:szCs w:val="24"/>
          <w:lang w:val="ru-RU"/>
        </w:rPr>
        <w:t>(подпись)</w:t>
      </w:r>
    </w:p>
    <w:p w14:paraId="03A289BE" w14:textId="77777777" w:rsidR="00D22F97" w:rsidRDefault="00D22F97" w:rsidP="00D22F97">
      <w:pPr>
        <w:jc w:val="right"/>
        <w:rPr>
          <w:b/>
          <w:sz w:val="24"/>
          <w:szCs w:val="24"/>
          <w:lang w:val="ru-RU"/>
        </w:rPr>
      </w:pPr>
      <w:r>
        <w:rPr>
          <w:rFonts w:eastAsia="Arial"/>
          <w:b/>
          <w:w w:val="95"/>
          <w:sz w:val="24"/>
          <w:szCs w:val="24"/>
          <w:lang w:val="ru-RU"/>
        </w:rPr>
        <w:t>«____</w:t>
      </w:r>
      <w:proofErr w:type="gramStart"/>
      <w:r>
        <w:rPr>
          <w:rFonts w:eastAsia="Arial"/>
          <w:b/>
          <w:w w:val="95"/>
          <w:sz w:val="24"/>
          <w:szCs w:val="24"/>
          <w:lang w:val="ru-RU"/>
        </w:rPr>
        <w:t>_»_</w:t>
      </w:r>
      <w:proofErr w:type="gramEnd"/>
      <w:r>
        <w:rPr>
          <w:rFonts w:eastAsia="Arial"/>
          <w:b/>
          <w:w w:val="95"/>
          <w:sz w:val="24"/>
          <w:szCs w:val="24"/>
          <w:lang w:val="ru-RU"/>
        </w:rPr>
        <w:t>_____________2024 г.</w:t>
      </w:r>
    </w:p>
    <w:p w14:paraId="0E766E20" w14:textId="77777777" w:rsidR="00AD3C66" w:rsidRDefault="00AD3C66" w:rsidP="000439F7">
      <w:pPr>
        <w:pStyle w:val="11"/>
        <w:spacing w:before="0"/>
        <w:rPr>
          <w:lang w:val="ru-RU"/>
        </w:rPr>
      </w:pPr>
      <w:bookmarkStart w:id="0" w:name="_GoBack"/>
      <w:bookmarkEnd w:id="0"/>
    </w:p>
    <w:p w14:paraId="706B79E5" w14:textId="77777777" w:rsidR="00AD3C66" w:rsidRDefault="00AD3C66" w:rsidP="000439F7">
      <w:pPr>
        <w:pStyle w:val="11"/>
        <w:spacing w:before="0"/>
        <w:rPr>
          <w:lang w:val="ru-RU"/>
        </w:rPr>
      </w:pPr>
    </w:p>
    <w:p w14:paraId="6B641B4E" w14:textId="7BC85C85" w:rsidR="00C7501A" w:rsidRDefault="00C7501A" w:rsidP="000439F7">
      <w:pPr>
        <w:pStyle w:val="11"/>
        <w:spacing w:before="0"/>
        <w:rPr>
          <w:sz w:val="24"/>
          <w:szCs w:val="24"/>
        </w:rPr>
      </w:pPr>
      <w:r w:rsidRPr="00D11D67">
        <w:rPr>
          <w:sz w:val="24"/>
          <w:szCs w:val="24"/>
        </w:rPr>
        <w:t>Техническая спецификация</w:t>
      </w:r>
    </w:p>
    <w:p w14:paraId="5092677B" w14:textId="77777777" w:rsidR="00D11D67" w:rsidRPr="00D11D67" w:rsidRDefault="00D11D67" w:rsidP="000439F7">
      <w:pPr>
        <w:pStyle w:val="11"/>
        <w:spacing w:before="0"/>
        <w:rPr>
          <w:sz w:val="24"/>
          <w:szCs w:val="24"/>
        </w:rPr>
      </w:pPr>
    </w:p>
    <w:tbl>
      <w:tblPr>
        <w:tblStyle w:val="TableNormal"/>
        <w:tblW w:w="484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85"/>
        <w:gridCol w:w="2976"/>
        <w:gridCol w:w="453"/>
        <w:gridCol w:w="3104"/>
        <w:gridCol w:w="6646"/>
        <w:gridCol w:w="1244"/>
      </w:tblGrid>
      <w:tr w:rsidR="005B4AC8" w:rsidRPr="00DE1E28" w14:paraId="3739077B" w14:textId="77777777" w:rsidTr="00ED60BD">
        <w:trPr>
          <w:trHeight w:val="469"/>
          <w:jc w:val="center"/>
        </w:trPr>
        <w:tc>
          <w:tcPr>
            <w:tcW w:w="163" w:type="pct"/>
            <w:tcBorders>
              <w:left w:val="single" w:sz="4" w:space="0" w:color="000000"/>
              <w:right w:val="single" w:sz="6" w:space="0" w:color="000000"/>
            </w:tcBorders>
          </w:tcPr>
          <w:p w14:paraId="7A787126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№</w:t>
            </w:r>
          </w:p>
          <w:p w14:paraId="7999BBB5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п/п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072B" w14:textId="77777777" w:rsidR="00C7501A" w:rsidRPr="00DE1E28" w:rsidRDefault="00C7501A" w:rsidP="00AD3C66">
            <w:pPr>
              <w:pStyle w:val="TableParagraph"/>
              <w:contextualSpacing/>
              <w:jc w:val="center"/>
              <w:rPr>
                <w:b/>
              </w:rPr>
            </w:pPr>
            <w:r w:rsidRPr="00DE1E28">
              <w:rPr>
                <w:b/>
              </w:rPr>
              <w:t>Критерии</w:t>
            </w:r>
          </w:p>
        </w:tc>
        <w:tc>
          <w:tcPr>
            <w:tcW w:w="3839" w:type="pct"/>
            <w:gridSpan w:val="4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9F6AC33" w14:textId="77777777" w:rsidR="00C7501A" w:rsidRPr="00DE1E28" w:rsidRDefault="00C7501A" w:rsidP="00AD3C66">
            <w:pPr>
              <w:pStyle w:val="TableParagraph"/>
              <w:contextualSpacing/>
              <w:jc w:val="center"/>
              <w:rPr>
                <w:b/>
              </w:rPr>
            </w:pPr>
            <w:r w:rsidRPr="00DE1E28">
              <w:rPr>
                <w:b/>
              </w:rPr>
              <w:t>Описание</w:t>
            </w:r>
          </w:p>
        </w:tc>
      </w:tr>
      <w:tr w:rsidR="005B4AC8" w:rsidRPr="00DE1E28" w14:paraId="03F6EA75" w14:textId="77777777" w:rsidTr="00ED60BD">
        <w:trPr>
          <w:trHeight w:val="1287"/>
          <w:jc w:val="center"/>
        </w:trPr>
        <w:tc>
          <w:tcPr>
            <w:tcW w:w="16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E0C331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E98B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Наименование медицинской техники</w:t>
            </w:r>
          </w:p>
          <w:p w14:paraId="728862EB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i/>
              </w:rPr>
            </w:pPr>
            <w:r w:rsidRPr="00DE1E28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839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11141"/>
            </w:tblGrid>
            <w:tr w:rsidR="0023601A" w:rsidRPr="0023601A" w14:paraId="22EA8A4F" w14:textId="77777777" w:rsidTr="002360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3F1785" w14:textId="77777777" w:rsidR="0023601A" w:rsidRPr="0023601A" w:rsidRDefault="0023601A" w:rsidP="0023601A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6215B" w14:textId="3CC3D8D1" w:rsidR="0023601A" w:rsidRPr="0023601A" w:rsidRDefault="001D6DC1" w:rsidP="002A6C7E">
                  <w:pPr>
                    <w:widowControl/>
                    <w:autoSpaceDE/>
                    <w:autoSpaceDN/>
                    <w:rPr>
                      <w:b/>
                      <w:sz w:val="24"/>
                      <w:szCs w:val="24"/>
                      <w:lang w:val="ru-RU" w:eastAsia="ru-RU" w:bidi="ar-SA"/>
                    </w:rPr>
                  </w:pPr>
                  <w:r w:rsidRPr="001D6DC1">
                    <w:rPr>
                      <w:b/>
                      <w:sz w:val="24"/>
                      <w:szCs w:val="24"/>
                      <w:lang w:val="ru-RU" w:eastAsia="ru-RU" w:bidi="ar-SA"/>
                    </w:rPr>
                    <w:t xml:space="preserve">Стерилизатор паровой </w:t>
                  </w:r>
                  <w:r w:rsidR="002F5ED8">
                    <w:rPr>
                      <w:b/>
                      <w:sz w:val="24"/>
                      <w:szCs w:val="24"/>
                      <w:lang w:val="ru-RU" w:eastAsia="ru-RU" w:bidi="ar-SA"/>
                    </w:rPr>
                    <w:t>автоматический</w:t>
                  </w:r>
                </w:p>
              </w:tc>
            </w:tr>
          </w:tbl>
          <w:p w14:paraId="452DAA9C" w14:textId="3B2DE562" w:rsidR="00B43632" w:rsidRPr="0023601A" w:rsidRDefault="00B43632" w:rsidP="002F5ED8">
            <w:pPr>
              <w:pStyle w:val="3"/>
              <w:outlineLvl w:val="2"/>
              <w:rPr>
                <w:b w:val="0"/>
                <w:shd w:val="clear" w:color="auto" w:fill="FFFFFF"/>
              </w:rPr>
            </w:pPr>
          </w:p>
        </w:tc>
      </w:tr>
      <w:tr w:rsidR="009660FB" w:rsidRPr="00DE1E28" w14:paraId="31012D0D" w14:textId="77777777" w:rsidTr="00ED60BD">
        <w:trPr>
          <w:trHeight w:val="1077"/>
          <w:jc w:val="center"/>
        </w:trPr>
        <w:tc>
          <w:tcPr>
            <w:tcW w:w="16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8D3E6E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2</w:t>
            </w:r>
          </w:p>
        </w:tc>
        <w:tc>
          <w:tcPr>
            <w:tcW w:w="9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D714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Требования к комплектации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68014C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>.</w:t>
            </w:r>
          </w:p>
          <w:p w14:paraId="19066ACC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>№ п/п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BD1B4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22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8A5B4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B29D6E2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 xml:space="preserve">Требуемое </w:t>
            </w:r>
            <w:r w:rsidRPr="00DE1E28">
              <w:rPr>
                <w:i/>
                <w:spacing w:val="-1"/>
              </w:rPr>
              <w:t>количество</w:t>
            </w:r>
          </w:p>
          <w:p w14:paraId="0F259CE8" w14:textId="77777777" w:rsidR="00C7501A" w:rsidRPr="00DE1E28" w:rsidRDefault="00C7501A" w:rsidP="000439F7">
            <w:pPr>
              <w:pStyle w:val="TableParagraph"/>
              <w:contextualSpacing/>
              <w:rPr>
                <w:i/>
              </w:rPr>
            </w:pPr>
            <w:r w:rsidRPr="00DE1E28">
              <w:rPr>
                <w:i/>
              </w:rPr>
              <w:t>(с указанием единицы измерения)</w:t>
            </w:r>
          </w:p>
        </w:tc>
      </w:tr>
      <w:tr w:rsidR="005B4AC8" w:rsidRPr="00DE1E28" w14:paraId="56CDDFD6" w14:textId="77777777" w:rsidTr="00ED60BD">
        <w:trPr>
          <w:trHeight w:val="291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2A0B1D" w14:textId="77777777" w:rsidR="00C7501A" w:rsidRPr="00DE1E28" w:rsidRDefault="00C7501A" w:rsidP="000439F7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24A4" w14:textId="77777777" w:rsidR="00C7501A" w:rsidRPr="00DE1E28" w:rsidRDefault="00C7501A" w:rsidP="000439F7">
            <w:pPr>
              <w:contextualSpacing/>
              <w:jc w:val="both"/>
            </w:pPr>
          </w:p>
        </w:tc>
        <w:tc>
          <w:tcPr>
            <w:tcW w:w="3839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14:paraId="58FF5788" w14:textId="77777777" w:rsidR="00C7501A" w:rsidRPr="00DE1E28" w:rsidRDefault="00C7501A" w:rsidP="000439F7">
            <w:pPr>
              <w:pStyle w:val="TableParagraph"/>
              <w:contextualSpacing/>
              <w:jc w:val="both"/>
              <w:rPr>
                <w:i/>
              </w:rPr>
            </w:pPr>
            <w:r w:rsidRPr="00DE1E28">
              <w:rPr>
                <w:i/>
              </w:rPr>
              <w:t>Основные комплектующие</w:t>
            </w:r>
          </w:p>
        </w:tc>
      </w:tr>
      <w:tr w:rsidR="00DE1E28" w:rsidRPr="00DE1E28" w14:paraId="30A8FC05" w14:textId="77777777" w:rsidTr="00ED60BD">
        <w:trPr>
          <w:trHeight w:val="62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10F002" w14:textId="77777777" w:rsidR="00DE1E28" w:rsidRPr="00DE1E28" w:rsidRDefault="00DE1E28" w:rsidP="00DE1E28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3958" w14:textId="77777777" w:rsidR="00DE1E28" w:rsidRPr="00DE1E28" w:rsidRDefault="00DE1E28" w:rsidP="00DE1E28">
            <w:pPr>
              <w:contextualSpacing/>
              <w:jc w:val="both"/>
            </w:pPr>
          </w:p>
        </w:tc>
        <w:tc>
          <w:tcPr>
            <w:tcW w:w="152" w:type="pct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7A8BCCA" w14:textId="77777777" w:rsidR="00DE1E28" w:rsidRPr="00DE1E28" w:rsidRDefault="00DE1E28" w:rsidP="00AD3C66">
            <w:pPr>
              <w:pStyle w:val="TableParagraph"/>
              <w:contextualSpacing/>
              <w:rPr>
                <w:lang w:val="ru-RU"/>
              </w:rPr>
            </w:pPr>
            <w:r w:rsidRPr="00DE1E28">
              <w:rPr>
                <w:lang w:val="ru-RU"/>
              </w:rPr>
              <w:t>1.</w:t>
            </w:r>
          </w:p>
        </w:tc>
        <w:tc>
          <w:tcPr>
            <w:tcW w:w="1041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F5F405C" w14:textId="26C4F923" w:rsidR="00DE1E28" w:rsidRPr="00B43632" w:rsidRDefault="00D46A56" w:rsidP="0023601A">
            <w:pPr>
              <w:pStyle w:val="TableParagraph"/>
              <w:contextualSpacing/>
              <w:rPr>
                <w:lang w:val="ru-RU"/>
              </w:rPr>
            </w:pPr>
            <w:r w:rsidRPr="00D46A56">
              <w:rPr>
                <w:lang w:val="ru-RU"/>
              </w:rPr>
              <w:t xml:space="preserve">Стерилизатор паровой </w:t>
            </w:r>
            <w:r w:rsidR="0023601A">
              <w:rPr>
                <w:lang w:val="ru-RU"/>
              </w:rPr>
              <w:t>автоматический.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BC926F" w14:textId="77777777" w:rsidR="0023601A" w:rsidRDefault="0023601A" w:rsidP="0023601A">
            <w:pPr>
              <w:pStyle w:val="a7"/>
            </w:pPr>
            <w:r>
              <w:t xml:space="preserve">Предназначен для стерилизации водяным насыщенным паром под избыточным давлением изделий медицинского назначения из металла (хирургические инструменты и др.), стекла (посуда и др.), резины (хирургические перчатки и др.), пластмассы, а также перевязочных и лигатурных шовных </w:t>
            </w:r>
            <w:r>
              <w:lastRenderedPageBreak/>
              <w:t>материалов, изделий из текстильных материалов (хирургическое бельё и др.), воздействие пара на которые не вызывает изменения их функциональных свойств.</w:t>
            </w:r>
          </w:p>
          <w:p w14:paraId="724A748D" w14:textId="77777777" w:rsidR="0023601A" w:rsidRDefault="0023601A" w:rsidP="0023601A">
            <w:pPr>
              <w:pStyle w:val="a7"/>
            </w:pPr>
            <w:r>
              <w:t>Предварительное удаление воздуха из стерилизационной камеры осуществляется комбинированным методом, включающим гравитационный метод ("Продувка") и пульсирующую откачку ("</w:t>
            </w:r>
            <w:proofErr w:type="spellStart"/>
            <w:r>
              <w:t>Вакуумирование</w:t>
            </w:r>
            <w:proofErr w:type="spellEnd"/>
            <w:r>
              <w:t>") за счёт использования конденсатора.</w:t>
            </w:r>
          </w:p>
          <w:p w14:paraId="16DE2625" w14:textId="533522FA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>
              <w:t xml:space="preserve">Стерилизатор имеет многоразовый фильтр бактериальной очистки воздуха, впускаемого в стерилизационную камеру после вакуумной сушки. Стерилизатор предназначен для использования в центральных стерилизационных отделениях, стерилизационных при операционных блоках, в больничных отделениях. </w:t>
            </w:r>
            <w:r w:rsidRPr="0023601A">
              <w:rPr>
                <w:sz w:val="24"/>
                <w:szCs w:val="24"/>
                <w:lang w:val="ru-RU" w:eastAsia="ru-RU" w:bidi="ar-SA"/>
              </w:rPr>
              <w:t>предварительный вакуум обеспечивает эффективное удаление воздуха из камеры, а, следовательно, и максимальное насыщение паром и его проникновение внутрь изделий сложной формы и текстуры;</w:t>
            </w:r>
          </w:p>
          <w:p w14:paraId="636A0ECA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 xml:space="preserve">точный контроль параметров и функций автоклава; </w:t>
            </w:r>
          </w:p>
          <w:p w14:paraId="76C641CF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>полная автоматизация процесса стерилизации;</w:t>
            </w:r>
          </w:p>
          <w:p w14:paraId="2ED787A7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>возможность программирования параметров цикла стерилизации;</w:t>
            </w:r>
          </w:p>
          <w:p w14:paraId="1D7BE969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 xml:space="preserve">возможность изменения параметров режима стерилизации (температура, время), этапа </w:t>
            </w:r>
            <w:proofErr w:type="spellStart"/>
            <w:r w:rsidRPr="0023601A">
              <w:rPr>
                <w:sz w:val="24"/>
                <w:szCs w:val="24"/>
                <w:lang w:val="ru-RU" w:eastAsia="ru-RU" w:bidi="ar-SA"/>
              </w:rPr>
              <w:t>предвакуумирования</w:t>
            </w:r>
            <w:proofErr w:type="spellEnd"/>
            <w:r w:rsidRPr="0023601A">
              <w:rPr>
                <w:sz w:val="24"/>
                <w:szCs w:val="24"/>
                <w:lang w:val="ru-RU" w:eastAsia="ru-RU" w:bidi="ar-SA"/>
              </w:rPr>
              <w:t>, времени сушки позволяет пользователям гибко управлять всеми параметрами процесса стерилизации, в зависимости от стерилизуемых изделий;</w:t>
            </w:r>
          </w:p>
          <w:p w14:paraId="35B62F85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 xml:space="preserve">центральный затвор крышки сосуда; </w:t>
            </w:r>
          </w:p>
          <w:p w14:paraId="2949DB02" w14:textId="77777777" w:rsidR="0023601A" w:rsidRP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>стерилизатор оснащён интерфейсным разъёмом для подключения к компьютеру;</w:t>
            </w:r>
          </w:p>
          <w:p w14:paraId="11639F77" w14:textId="77777777" w:rsidR="0023601A" w:rsidRDefault="0023601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 w:bidi="ar-SA"/>
              </w:rPr>
            </w:pPr>
            <w:r w:rsidRPr="0023601A">
              <w:rPr>
                <w:sz w:val="24"/>
                <w:szCs w:val="24"/>
                <w:lang w:val="ru-RU" w:eastAsia="ru-RU" w:bidi="ar-SA"/>
              </w:rPr>
              <w:t>микропроцессорное управление обеспечивает постоянный и максимально точный контроль параметров и функций автоклава.</w:t>
            </w:r>
          </w:p>
          <w:p w14:paraId="2867B0F5" w14:textId="3BA228EA" w:rsidR="0011010A" w:rsidRPr="00E24431" w:rsidRDefault="0011010A" w:rsidP="0023601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4431">
              <w:rPr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 xml:space="preserve">наличие теста на определение остатка белка чувствительность – не более 25 мкг белка с временем определения не более 15 минут </w:t>
            </w:r>
          </w:p>
          <w:p w14:paraId="3BF60EA1" w14:textId="77777777" w:rsidR="00F45827" w:rsidRDefault="0023601A" w:rsidP="00F45827">
            <w:pPr>
              <w:pStyle w:val="a7"/>
            </w:pPr>
            <w:r w:rsidRPr="0023601A">
              <w:t>все элементы сосуда стерилизатора, кроме уплотнений, трубопроводов и штуцеров, изготовлены из коррозионностойкой стали, внутренняя поверхность камеры обработан</w:t>
            </w:r>
            <w:r>
              <w:t xml:space="preserve">а методом </w:t>
            </w:r>
            <w:proofErr w:type="spellStart"/>
            <w:r>
              <w:t>электрохимполирования</w:t>
            </w:r>
            <w:proofErr w:type="spellEnd"/>
            <w:r>
              <w:t>. Все элементы стерилизатора соответствуют ГОСТ 31598.</w:t>
            </w:r>
          </w:p>
          <w:p w14:paraId="35E95380" w14:textId="2FDDC094" w:rsidR="0023601A" w:rsidRDefault="00F45827" w:rsidP="00F45827">
            <w:pPr>
              <w:pStyle w:val="a7"/>
            </w:pPr>
            <w:r>
              <w:t xml:space="preserve"> </w:t>
            </w:r>
            <w:r w:rsidRPr="00F45827">
              <w:t>- устойчивы к воздействию пара и конденсата; не влияют на качество пара;</w:t>
            </w:r>
            <w:r>
              <w:t xml:space="preserve"> </w:t>
            </w:r>
            <w:r w:rsidRPr="00F45827">
              <w:t xml:space="preserve">не </w:t>
            </w:r>
            <w:proofErr w:type="gramStart"/>
            <w:r w:rsidRPr="00F45827">
              <w:t>выделяют  токсичных</w:t>
            </w:r>
            <w:proofErr w:type="gramEnd"/>
            <w:r w:rsidRPr="00F45827">
              <w:t xml:space="preserve"> веществ  в концентрациях,  превышающих предельно допустимую концентрацию (ПДК).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5"/>
              <w:gridCol w:w="1411"/>
            </w:tblGrid>
            <w:tr w:rsidR="00F45827" w:rsidRPr="00F45827" w14:paraId="636E850C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</w:tcPr>
                <w:p w14:paraId="053F46B3" w14:textId="1E2F8BCC" w:rsidR="00F45827" w:rsidRPr="00F45827" w:rsidRDefault="00F45827" w:rsidP="00F45827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1378" w:type="dxa"/>
                  <w:vAlign w:val="center"/>
                </w:tcPr>
                <w:p w14:paraId="6787E524" w14:textId="6E6B1C74" w:rsidR="00F45827" w:rsidRPr="00F45827" w:rsidRDefault="00F45827" w:rsidP="00F45827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F45827" w:rsidRPr="00F45827" w14:paraId="73865C5E" w14:textId="77777777" w:rsidTr="00F45827">
              <w:trPr>
                <w:tblCellSpacing w:w="15" w:type="dxa"/>
              </w:trPr>
              <w:tc>
                <w:tcPr>
                  <w:tcW w:w="5086" w:type="dxa"/>
                  <w:hideMark/>
                </w:tcPr>
                <w:p w14:paraId="21F2F793" w14:textId="77777777" w:rsidR="00F45827" w:rsidRPr="00F45827" w:rsidRDefault="00F45827" w:rsidP="00F4582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Тип камеры</w:t>
                  </w:r>
                </w:p>
              </w:tc>
              <w:tc>
                <w:tcPr>
                  <w:tcW w:w="1378" w:type="dxa"/>
                  <w:hideMark/>
                </w:tcPr>
                <w:p w14:paraId="0110908F" w14:textId="77777777" w:rsidR="00F45827" w:rsidRPr="00F45827" w:rsidRDefault="00F45827" w:rsidP="00F4582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круглая</w:t>
                  </w:r>
                </w:p>
              </w:tc>
            </w:tr>
            <w:tr w:rsidR="00F45827" w:rsidRPr="00F45827" w14:paraId="1C3B1DB5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0492789D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Полезный объём камеры, л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0229E4CC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75</w:t>
                  </w:r>
                </w:p>
              </w:tc>
            </w:tr>
            <w:tr w:rsidR="00F45827" w:rsidRPr="00F45827" w14:paraId="66CB9EFA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22EF7A0E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Максимальное рабочее давление, МПа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582A38A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0,22</w:t>
                  </w:r>
                </w:p>
              </w:tc>
            </w:tr>
            <w:tr w:rsidR="00F45827" w:rsidRPr="00F45827" w14:paraId="29A7F6AC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2C9ECDE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Точность поддержания давления, МПа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634D5AF9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±0,01</w:t>
                  </w:r>
                </w:p>
              </w:tc>
            </w:tr>
            <w:tr w:rsidR="00F45827" w:rsidRPr="00F45827" w14:paraId="76223075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2BAEF3C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Объём дистиллированной воды, заливаемой при первом запуске стерилизатора, л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71CA3A0E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35</w:t>
                  </w:r>
                </w:p>
              </w:tc>
            </w:tr>
            <w:tr w:rsidR="00F45827" w:rsidRPr="00F45827" w14:paraId="603C61E8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18A9DEA2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Остаточная влажность стерильных текстильных материалов, %, не более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47CEB682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</w:tc>
            </w:tr>
            <w:tr w:rsidR="00F45827" w:rsidRPr="00F45827" w14:paraId="21000480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0784E278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Внутренние размеры камеры ( Ø × Г ), мм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0FF0B94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400 × 674</w:t>
                  </w:r>
                </w:p>
              </w:tc>
            </w:tr>
            <w:tr w:rsidR="00F45827" w:rsidRPr="00F45827" w14:paraId="697D3188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18B96F14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Внешние габариты ( Ш × Г × В ), мм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1CE71E2C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540 × 686 × 1185</w:t>
                  </w:r>
                </w:p>
              </w:tc>
            </w:tr>
            <w:tr w:rsidR="00F45827" w:rsidRPr="00F45827" w14:paraId="03D1B31D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02E22D6A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Масса, кг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39F4EA6A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150</w:t>
                  </w:r>
                </w:p>
              </w:tc>
            </w:tr>
            <w:tr w:rsidR="00F45827" w:rsidRPr="00F45827" w14:paraId="2510795C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1ED11868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Потребляемая мощность, кВт, не более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56A2227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6,5</w:t>
                  </w:r>
                </w:p>
              </w:tc>
            </w:tr>
            <w:tr w:rsidR="00F45827" w:rsidRPr="00F45827" w14:paraId="7AAD940B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040C8143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Питание, В/Гц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6EC79BB6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380/50</w:t>
                  </w:r>
                </w:p>
              </w:tc>
            </w:tr>
            <w:tr w:rsidR="00F45827" w:rsidRPr="00F45827" w14:paraId="69804136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70155ECF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Задаваемые температурные режимы, °С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7EE30BEE" w14:textId="77777777" w:rsidR="00F45827" w:rsidRPr="00F45827" w:rsidRDefault="00F45827" w:rsidP="00F4582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134 °С – 5 мин;</w:t>
                  </w:r>
                </w:p>
                <w:p w14:paraId="674D967B" w14:textId="77777777" w:rsidR="00F45827" w:rsidRPr="00F45827" w:rsidRDefault="00F45827" w:rsidP="00F4582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lastRenderedPageBreak/>
                    <w:t>121 °С – 20 мин;</w:t>
                  </w:r>
                </w:p>
                <w:p w14:paraId="2692D19D" w14:textId="77777777" w:rsidR="00F45827" w:rsidRPr="00F45827" w:rsidRDefault="00F45827" w:rsidP="00F45827">
                  <w:pPr>
                    <w:widowControl/>
                    <w:autoSpaceDE/>
                    <w:autoSpaceDN/>
                    <w:spacing w:before="100" w:beforeAutospacing="1" w:after="100" w:afterAutospacing="1"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126 °С – 10 мин</w:t>
                  </w:r>
                </w:p>
              </w:tc>
            </w:tr>
            <w:tr w:rsidR="00F45827" w:rsidRPr="00F45827" w14:paraId="24C4CEB6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785291E6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lastRenderedPageBreak/>
                    <w:t>Время нагрева стерилизатора, мин, не более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12B42A3B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60</w:t>
                  </w:r>
                </w:p>
              </w:tc>
            </w:tr>
            <w:tr w:rsidR="00F45827" w:rsidRPr="00F45827" w14:paraId="6D4DC904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2D3AD537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Предельное отклонение температуры в загруженной камере от номинального значения, °С, не более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45126231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±1</w:t>
                  </w:r>
                </w:p>
              </w:tc>
            </w:tr>
            <w:tr w:rsidR="00F45827" w:rsidRPr="00F45827" w14:paraId="548A3E94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5C2588C6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Время непрерывной работы в сутки, ч, не менее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26FD0A8B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16</w:t>
                  </w:r>
                </w:p>
              </w:tc>
            </w:tr>
            <w:tr w:rsidR="00F45827" w:rsidRPr="00F45827" w14:paraId="3CDFBD3A" w14:textId="77777777" w:rsidTr="00F45827">
              <w:trPr>
                <w:tblCellSpacing w:w="15" w:type="dxa"/>
              </w:trPr>
              <w:tc>
                <w:tcPr>
                  <w:tcW w:w="5086" w:type="dxa"/>
                  <w:vAlign w:val="center"/>
                  <w:hideMark/>
                </w:tcPr>
                <w:p w14:paraId="568F8390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Наработка на отказ, циклов, не менее</w:t>
                  </w:r>
                </w:p>
              </w:tc>
              <w:tc>
                <w:tcPr>
                  <w:tcW w:w="1378" w:type="dxa"/>
                  <w:vAlign w:val="center"/>
                  <w:hideMark/>
                </w:tcPr>
                <w:p w14:paraId="5AB7164F" w14:textId="77777777" w:rsidR="00F45827" w:rsidRPr="00F45827" w:rsidRDefault="00F45827" w:rsidP="00F45827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val="ru-RU" w:eastAsia="ru-RU" w:bidi="ar-SA"/>
                    </w:rPr>
                  </w:pPr>
                  <w:r w:rsidRPr="00F45827">
                    <w:rPr>
                      <w:sz w:val="24"/>
                      <w:szCs w:val="24"/>
                      <w:lang w:val="ru-RU" w:eastAsia="ru-RU" w:bidi="ar-SA"/>
                    </w:rPr>
                    <w:t>1000</w:t>
                  </w:r>
                </w:p>
              </w:tc>
            </w:tr>
          </w:tbl>
          <w:p w14:paraId="3F23E769" w14:textId="77777777" w:rsidR="00E10EE3" w:rsidRDefault="00E10EE3" w:rsidP="00CC5B1C">
            <w:pPr>
              <w:rPr>
                <w:highlight w:val="yellow"/>
                <w:lang w:val="ru-RU"/>
              </w:rPr>
            </w:pPr>
          </w:p>
          <w:p w14:paraId="32D9A4F0" w14:textId="6D966EC2" w:rsidR="0023601A" w:rsidRPr="008631F6" w:rsidRDefault="0023601A" w:rsidP="00CC5B1C">
            <w:pPr>
              <w:rPr>
                <w:highlight w:val="yellow"/>
                <w:lang w:val="ru-RU"/>
              </w:rPr>
            </w:pPr>
          </w:p>
        </w:tc>
        <w:tc>
          <w:tcPr>
            <w:tcW w:w="417" w:type="pct"/>
            <w:tcBorders>
              <w:left w:val="single" w:sz="2" w:space="0" w:color="000000"/>
              <w:right w:val="single" w:sz="4" w:space="0" w:color="000000"/>
            </w:tcBorders>
            <w:vAlign w:val="center"/>
          </w:tcPr>
          <w:p w14:paraId="62995D9B" w14:textId="288DE882" w:rsidR="00DE1E28" w:rsidRPr="00DE1E28" w:rsidRDefault="00804B18" w:rsidP="00AD3C6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 шт.</w:t>
            </w:r>
          </w:p>
        </w:tc>
      </w:tr>
      <w:tr w:rsidR="008D7056" w:rsidRPr="00DE1E28" w14:paraId="3DC5C0BF" w14:textId="77777777" w:rsidTr="00ED60BD">
        <w:trPr>
          <w:trHeight w:val="296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DD91731" w14:textId="77777777" w:rsidR="008D7056" w:rsidRPr="00DE1E28" w:rsidRDefault="008D7056" w:rsidP="008D7056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A8A9" w14:textId="77777777" w:rsidR="008D7056" w:rsidRPr="00DE1E28" w:rsidRDefault="008D7056" w:rsidP="008D7056">
            <w:pPr>
              <w:contextualSpacing/>
              <w:jc w:val="both"/>
            </w:pPr>
          </w:p>
        </w:tc>
        <w:tc>
          <w:tcPr>
            <w:tcW w:w="3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6250E3" w14:textId="5DA69658" w:rsidR="008D7056" w:rsidRPr="00BE6F70" w:rsidRDefault="008D7056" w:rsidP="008D7056">
            <w:pPr>
              <w:pStyle w:val="TableParagraph"/>
              <w:contextualSpacing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Дополнительные комплектующие</w:t>
            </w:r>
          </w:p>
        </w:tc>
      </w:tr>
      <w:tr w:rsidR="005655A3" w:rsidRPr="00DE1E28" w14:paraId="1920DADC" w14:textId="77777777" w:rsidTr="00383081">
        <w:trPr>
          <w:trHeight w:val="66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ECD010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A9D1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FDD6CA7" w14:textId="68587133" w:rsidR="005655A3" w:rsidRDefault="005655A3" w:rsidP="005655A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pct"/>
            <w:vAlign w:val="center"/>
          </w:tcPr>
          <w:p w14:paraId="3C9DFF36" w14:textId="76658141" w:rsidR="005655A3" w:rsidRPr="00CC5B1C" w:rsidRDefault="00CC5B1C" w:rsidP="005655A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B78" w14:textId="4D8C98B7" w:rsidR="005655A3" w:rsidRPr="00081B6A" w:rsidRDefault="005655A3" w:rsidP="005655A3">
            <w:pPr>
              <w:spacing w:line="66" w:lineRule="atLeast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DB3" w14:textId="2F1C8457" w:rsidR="005655A3" w:rsidRPr="00752FDD" w:rsidRDefault="005655A3" w:rsidP="005655A3">
            <w:pPr>
              <w:pStyle w:val="TableParagraph"/>
              <w:rPr>
                <w:lang w:val="ru-RU"/>
              </w:rPr>
            </w:pPr>
          </w:p>
        </w:tc>
      </w:tr>
      <w:tr w:rsidR="005655A3" w:rsidRPr="00DE1E28" w14:paraId="279B37E7" w14:textId="77777777" w:rsidTr="00ED60BD">
        <w:trPr>
          <w:trHeight w:val="292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F5F631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6707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3839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14:paraId="5B675E58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i/>
              </w:rPr>
            </w:pPr>
            <w:r w:rsidRPr="00DE1E28">
              <w:rPr>
                <w:i/>
              </w:rPr>
              <w:t>Расходные материалы и изнашиваемые узлы:</w:t>
            </w:r>
          </w:p>
        </w:tc>
      </w:tr>
      <w:tr w:rsidR="005655A3" w:rsidRPr="00DE1E28" w14:paraId="2C086774" w14:textId="77777777" w:rsidTr="00ED60BD">
        <w:trPr>
          <w:trHeight w:val="397"/>
          <w:jc w:val="center"/>
        </w:trPr>
        <w:tc>
          <w:tcPr>
            <w:tcW w:w="16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859238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99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3932" w14:textId="77777777" w:rsidR="005655A3" w:rsidRPr="00DE1E28" w:rsidRDefault="005655A3" w:rsidP="005655A3">
            <w:pPr>
              <w:contextualSpacing/>
              <w:jc w:val="both"/>
            </w:pPr>
          </w:p>
        </w:tc>
        <w:tc>
          <w:tcPr>
            <w:tcW w:w="152" w:type="pct"/>
            <w:tcBorders>
              <w:left w:val="single" w:sz="6" w:space="0" w:color="000000"/>
              <w:right w:val="single" w:sz="2" w:space="0" w:color="000000"/>
            </w:tcBorders>
          </w:tcPr>
          <w:p w14:paraId="256A1E9D" w14:textId="779CACA5" w:rsidR="005655A3" w:rsidRDefault="005655A3" w:rsidP="005655A3">
            <w:pPr>
              <w:pStyle w:val="TableParagraph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2CA" w14:textId="29ACD2A6" w:rsidR="005655A3" w:rsidRPr="00752FDD" w:rsidRDefault="005655A3" w:rsidP="005655A3">
            <w:pPr>
              <w:pStyle w:val="TableParagraph"/>
              <w:rPr>
                <w:lang w:val="en-US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3B4" w14:textId="79C5E18E" w:rsidR="005655A3" w:rsidRDefault="005655A3" w:rsidP="005655A3">
            <w:pPr>
              <w:pStyle w:val="TableParagraph"/>
              <w:rPr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834" w14:textId="00875791" w:rsidR="005655A3" w:rsidRDefault="005655A3" w:rsidP="005655A3">
            <w:pPr>
              <w:pStyle w:val="TableParagraph"/>
              <w:contextualSpacing/>
              <w:jc w:val="both"/>
              <w:rPr>
                <w:lang w:val="ru-RU"/>
              </w:rPr>
            </w:pPr>
          </w:p>
        </w:tc>
      </w:tr>
      <w:tr w:rsidR="005655A3" w:rsidRPr="00DE1E28" w14:paraId="0A8ACC4A" w14:textId="77777777" w:rsidTr="00ED60BD">
        <w:trPr>
          <w:trHeight w:val="303"/>
          <w:jc w:val="center"/>
        </w:trPr>
        <w:tc>
          <w:tcPr>
            <w:tcW w:w="1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AF438F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7880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Требования к условиям эксплуатации</w:t>
            </w:r>
          </w:p>
        </w:tc>
        <w:tc>
          <w:tcPr>
            <w:tcW w:w="38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DA520F" w14:textId="6403C8C4" w:rsidR="005655A3" w:rsidRPr="003C5901" w:rsidRDefault="005655A3" w:rsidP="005655A3">
            <w:pPr>
              <w:pStyle w:val="TableParagraph"/>
              <w:contextualSpacing/>
              <w:rPr>
                <w:lang w:val="ru-RU"/>
              </w:rPr>
            </w:pPr>
            <w:r w:rsidRPr="00752FDD">
              <w:rPr>
                <w:lang w:val="ru-RU"/>
              </w:rPr>
              <w:t xml:space="preserve"> </w:t>
            </w:r>
            <w:r w:rsidRPr="005655A3">
              <w:rPr>
                <w:lang w:val="ru-RU"/>
              </w:rPr>
              <w:t>Напряжение питания 3-х фазного тока,</w:t>
            </w:r>
            <w:r w:rsidRPr="005655A3">
              <w:rPr>
                <w:lang w:val="ru-RU"/>
              </w:rPr>
              <w:tab/>
              <w:t>380 В</w:t>
            </w:r>
            <w:r w:rsidR="00DF66AD">
              <w:rPr>
                <w:lang w:val="ru-RU"/>
              </w:rPr>
              <w:t>,       6,5 кВт.</w:t>
            </w:r>
          </w:p>
        </w:tc>
      </w:tr>
      <w:tr w:rsidR="005655A3" w:rsidRPr="00DE1E28" w14:paraId="12875C1C" w14:textId="77777777" w:rsidTr="00ED60BD">
        <w:trPr>
          <w:trHeight w:val="766"/>
          <w:jc w:val="center"/>
        </w:trPr>
        <w:tc>
          <w:tcPr>
            <w:tcW w:w="163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9CBE743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A78A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Условия осуществления поставки</w:t>
            </w:r>
          </w:p>
          <w:p w14:paraId="65EF4DCB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i/>
              </w:rPr>
            </w:pPr>
            <w:r w:rsidRPr="00DE1E28">
              <w:rPr>
                <w:b/>
              </w:rPr>
              <w:t xml:space="preserve">медицинской техники </w:t>
            </w:r>
            <w:r w:rsidRPr="00DE1E28">
              <w:rPr>
                <w:i/>
              </w:rPr>
              <w:t>(в соответствии с ИНКОТЕРМС 2010)</w:t>
            </w:r>
          </w:p>
        </w:tc>
        <w:tc>
          <w:tcPr>
            <w:tcW w:w="3839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8885DE8" w14:textId="55D84E8A" w:rsidR="005655A3" w:rsidRPr="00AD3C66" w:rsidRDefault="005655A3" w:rsidP="005655A3">
            <w:pPr>
              <w:pStyle w:val="TableParagraph"/>
              <w:contextualSpacing/>
              <w:jc w:val="both"/>
            </w:pPr>
            <w:r w:rsidRPr="00AD3C66">
              <w:rPr>
                <w:lang w:val="ru-RU"/>
              </w:rPr>
              <w:t>DDP адрес конечного потребителя согласно условиям договора</w:t>
            </w:r>
          </w:p>
        </w:tc>
      </w:tr>
      <w:tr w:rsidR="005655A3" w:rsidRPr="00DE1E28" w14:paraId="3457993D" w14:textId="77777777" w:rsidTr="00ED60BD">
        <w:trPr>
          <w:trHeight w:val="591"/>
          <w:jc w:val="center"/>
        </w:trPr>
        <w:tc>
          <w:tcPr>
            <w:tcW w:w="163" w:type="pct"/>
            <w:tcBorders>
              <w:left w:val="single" w:sz="4" w:space="0" w:color="000000"/>
              <w:right w:val="single" w:sz="6" w:space="0" w:color="000000"/>
            </w:tcBorders>
          </w:tcPr>
          <w:p w14:paraId="6DE554F1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994A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</w:rPr>
            </w:pPr>
            <w:r w:rsidRPr="00DE1E28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3839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14:paraId="13E1FCB1" w14:textId="77777777" w:rsidR="005655A3" w:rsidRDefault="005655A3" w:rsidP="005655A3">
            <w:pPr>
              <w:pStyle w:val="TableParagraph"/>
              <w:contextualSpacing/>
              <w:jc w:val="both"/>
              <w:rPr>
                <w:lang w:val="ru-RU"/>
              </w:rPr>
            </w:pPr>
            <w:r w:rsidRPr="00AD3C66">
              <w:rPr>
                <w:lang w:val="ru-RU"/>
              </w:rPr>
              <w:t>Срок поставки МТ и место дислокации согласно условиям договора</w:t>
            </w:r>
            <w:r>
              <w:rPr>
                <w:lang w:val="ru-RU"/>
              </w:rPr>
              <w:t xml:space="preserve"> (60 дней)</w:t>
            </w:r>
          </w:p>
          <w:p w14:paraId="48670C81" w14:textId="64032859" w:rsidR="00D11D67" w:rsidRPr="00AD3C66" w:rsidRDefault="00D11D67" w:rsidP="005655A3">
            <w:pPr>
              <w:pStyle w:val="TableParagraph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  <w:proofErr w:type="spellStart"/>
            <w:r>
              <w:rPr>
                <w:lang w:val="ru-RU"/>
              </w:rPr>
              <w:t>г.Алматы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ул.Туркебаева</w:t>
            </w:r>
            <w:proofErr w:type="spellEnd"/>
            <w:r>
              <w:rPr>
                <w:lang w:val="ru-RU"/>
              </w:rPr>
              <w:t xml:space="preserve"> 40</w:t>
            </w:r>
          </w:p>
        </w:tc>
      </w:tr>
      <w:tr w:rsidR="005655A3" w:rsidRPr="00DE1E28" w14:paraId="7354D298" w14:textId="77777777" w:rsidTr="00ED60BD">
        <w:trPr>
          <w:trHeight w:val="591"/>
          <w:jc w:val="center"/>
        </w:trPr>
        <w:tc>
          <w:tcPr>
            <w:tcW w:w="16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9E93FA" w14:textId="77777777" w:rsidR="005655A3" w:rsidRPr="00DE1E28" w:rsidRDefault="005655A3" w:rsidP="005655A3">
            <w:pPr>
              <w:pStyle w:val="TableParagraph"/>
              <w:contextualSpacing/>
              <w:jc w:val="both"/>
              <w:rPr>
                <w:b/>
                <w:lang w:val="ru-RU"/>
              </w:rPr>
            </w:pPr>
            <w:r w:rsidRPr="00DE1E28">
              <w:rPr>
                <w:b/>
                <w:lang w:val="ru-RU"/>
              </w:rPr>
              <w:t>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96FE" w14:textId="77777777" w:rsidR="005655A3" w:rsidRPr="00DE1E28" w:rsidRDefault="005655A3" w:rsidP="005655A3">
            <w:pPr>
              <w:tabs>
                <w:tab w:val="left" w:pos="467"/>
              </w:tabs>
              <w:contextualSpacing/>
              <w:jc w:val="both"/>
              <w:rPr>
                <w:b/>
                <w:lang w:val="ru-RU"/>
              </w:rPr>
            </w:pPr>
            <w:r w:rsidRPr="00DE1E28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</w:t>
            </w:r>
            <w:r w:rsidRPr="00DE1E28">
              <w:rPr>
                <w:b/>
                <w:spacing w:val="-5"/>
              </w:rPr>
              <w:t xml:space="preserve"> </w:t>
            </w:r>
            <w:r w:rsidRPr="00DE1E28">
              <w:rPr>
                <w:b/>
              </w:rPr>
              <w:t>с</w:t>
            </w:r>
            <w:r w:rsidRPr="00DE1E28">
              <w:rPr>
                <w:b/>
                <w:lang w:val="ru-RU"/>
              </w:rPr>
              <w:t xml:space="preserve"> </w:t>
            </w:r>
            <w:r w:rsidRPr="00DE1E28">
              <w:rPr>
                <w:b/>
              </w:rPr>
              <w:t>привлечением третьих компетентных лиц</w:t>
            </w:r>
          </w:p>
        </w:tc>
        <w:tc>
          <w:tcPr>
            <w:tcW w:w="3839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705875" w14:textId="470B9729" w:rsidR="005655A3" w:rsidRPr="00DE1E28" w:rsidRDefault="005655A3" w:rsidP="005655A3">
            <w:pPr>
              <w:contextualSpacing/>
              <w:jc w:val="both"/>
            </w:pPr>
            <w:r w:rsidRPr="00DE1E28">
              <w:t xml:space="preserve">Гарантийное сервисное обслуживание медицинской техники не менее </w:t>
            </w:r>
            <w:r>
              <w:rPr>
                <w:lang w:val="ru-RU"/>
              </w:rPr>
              <w:t>12</w:t>
            </w:r>
            <w:r w:rsidRPr="00DE1E28">
              <w:t xml:space="preserve"> месяцев.</w:t>
            </w:r>
          </w:p>
          <w:p w14:paraId="2AFE2D3D" w14:textId="77777777" w:rsidR="005655A3" w:rsidRPr="00DE1E28" w:rsidRDefault="005655A3" w:rsidP="005655A3">
            <w:pPr>
              <w:contextualSpacing/>
              <w:jc w:val="both"/>
            </w:pPr>
            <w:r w:rsidRPr="00DE1E28">
              <w:t>Плановое техническое обслуживание должно проводиться не реже чем 1 раз в квартал.</w:t>
            </w:r>
          </w:p>
          <w:p w14:paraId="741A417F" w14:textId="77777777" w:rsidR="005655A3" w:rsidRPr="00DE1E28" w:rsidRDefault="005655A3" w:rsidP="005655A3">
            <w:pPr>
              <w:contextualSpacing/>
              <w:jc w:val="both"/>
            </w:pPr>
            <w:r w:rsidRPr="00DE1E28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2E4F88CB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</w:pPr>
            <w:r w:rsidRPr="00DE1E28">
              <w:t>замену отработавших ресурс составных</w:t>
            </w:r>
            <w:r w:rsidRPr="00DE1E28">
              <w:rPr>
                <w:spacing w:val="-3"/>
              </w:rPr>
              <w:t xml:space="preserve"> </w:t>
            </w:r>
            <w:r w:rsidRPr="00DE1E28">
              <w:t>частей;</w:t>
            </w:r>
          </w:p>
          <w:p w14:paraId="3C3F9DB3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</w:pPr>
            <w:r w:rsidRPr="00DE1E28">
              <w:t>замене или восстановлении отдельных частей медицинской</w:t>
            </w:r>
            <w:r w:rsidRPr="00DE1E28">
              <w:rPr>
                <w:spacing w:val="-11"/>
              </w:rPr>
              <w:t xml:space="preserve"> </w:t>
            </w:r>
            <w:r w:rsidRPr="00DE1E28">
              <w:t>техники;</w:t>
            </w:r>
          </w:p>
          <w:p w14:paraId="6F91C094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</w:pPr>
            <w:r w:rsidRPr="00DE1E28">
              <w:t>настройку</w:t>
            </w:r>
            <w:r w:rsidRPr="00DE1E28">
              <w:rPr>
                <w:spacing w:val="-5"/>
              </w:rPr>
              <w:t xml:space="preserve"> </w:t>
            </w:r>
            <w:r w:rsidRPr="00DE1E28">
              <w:t>и</w:t>
            </w:r>
            <w:r w:rsidRPr="00DE1E28">
              <w:rPr>
                <w:spacing w:val="-5"/>
              </w:rPr>
              <w:t xml:space="preserve"> </w:t>
            </w:r>
            <w:r w:rsidRPr="00DE1E28">
              <w:t>регулировку</w:t>
            </w:r>
            <w:r w:rsidRPr="00DE1E28">
              <w:rPr>
                <w:spacing w:val="-5"/>
              </w:rPr>
              <w:t xml:space="preserve"> </w:t>
            </w:r>
            <w:r w:rsidRPr="00DE1E28">
              <w:t>медицинской</w:t>
            </w:r>
            <w:r w:rsidRPr="00DE1E28">
              <w:rPr>
                <w:spacing w:val="-6"/>
              </w:rPr>
              <w:t xml:space="preserve"> </w:t>
            </w:r>
            <w:r w:rsidRPr="00DE1E28">
              <w:t>техники;</w:t>
            </w:r>
            <w:r w:rsidRPr="00DE1E28">
              <w:rPr>
                <w:spacing w:val="-4"/>
              </w:rPr>
              <w:t xml:space="preserve"> </w:t>
            </w:r>
            <w:r w:rsidRPr="00DE1E28">
              <w:t>специфические</w:t>
            </w:r>
            <w:r w:rsidRPr="00DE1E28">
              <w:rPr>
                <w:spacing w:val="-6"/>
              </w:rPr>
              <w:t xml:space="preserve"> </w:t>
            </w:r>
            <w:r w:rsidRPr="00DE1E28">
              <w:t>для</w:t>
            </w:r>
            <w:r w:rsidRPr="00DE1E28">
              <w:rPr>
                <w:spacing w:val="-6"/>
              </w:rPr>
              <w:t xml:space="preserve"> </w:t>
            </w:r>
            <w:r w:rsidRPr="00DE1E28">
              <w:t>данной медицинской техники работы и</w:t>
            </w:r>
            <w:r w:rsidRPr="00DE1E28">
              <w:rPr>
                <w:spacing w:val="-2"/>
              </w:rPr>
              <w:t xml:space="preserve"> </w:t>
            </w:r>
            <w:r w:rsidRPr="00DE1E28">
              <w:t>т.п.;</w:t>
            </w:r>
          </w:p>
          <w:p w14:paraId="4595E4D4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</w:pPr>
            <w:r w:rsidRPr="00DE1E28">
              <w:t>чистку,</w:t>
            </w:r>
            <w:r w:rsidRPr="00DE1E28">
              <w:rPr>
                <w:spacing w:val="-6"/>
              </w:rPr>
              <w:t xml:space="preserve"> </w:t>
            </w:r>
            <w:r w:rsidRPr="00DE1E28">
              <w:t>смазку</w:t>
            </w:r>
            <w:r w:rsidRPr="00DE1E28">
              <w:rPr>
                <w:spacing w:val="-5"/>
              </w:rPr>
              <w:t xml:space="preserve"> </w:t>
            </w:r>
            <w:r w:rsidRPr="00DE1E28">
              <w:t>и</w:t>
            </w:r>
            <w:r w:rsidRPr="00DE1E28">
              <w:rPr>
                <w:spacing w:val="-4"/>
              </w:rPr>
              <w:t xml:space="preserve"> </w:t>
            </w:r>
            <w:r w:rsidRPr="00DE1E28">
              <w:t>при</w:t>
            </w:r>
            <w:r w:rsidRPr="00DE1E28">
              <w:rPr>
                <w:spacing w:val="-4"/>
              </w:rPr>
              <w:t xml:space="preserve"> </w:t>
            </w:r>
            <w:r w:rsidRPr="00DE1E28">
              <w:t>необходимости</w:t>
            </w:r>
            <w:r w:rsidRPr="00DE1E28">
              <w:rPr>
                <w:spacing w:val="-4"/>
              </w:rPr>
              <w:t xml:space="preserve"> </w:t>
            </w:r>
            <w:r w:rsidRPr="00DE1E28">
              <w:t>переборку</w:t>
            </w:r>
            <w:r w:rsidRPr="00DE1E28">
              <w:rPr>
                <w:spacing w:val="-4"/>
              </w:rPr>
              <w:t xml:space="preserve"> </w:t>
            </w:r>
            <w:r w:rsidRPr="00DE1E28">
              <w:t>основных</w:t>
            </w:r>
            <w:r w:rsidRPr="00DE1E28">
              <w:rPr>
                <w:spacing w:val="-5"/>
              </w:rPr>
              <w:t xml:space="preserve"> </w:t>
            </w:r>
            <w:r w:rsidRPr="00DE1E28">
              <w:t>механизмов</w:t>
            </w:r>
            <w:r w:rsidRPr="00DE1E28">
              <w:rPr>
                <w:spacing w:val="-5"/>
              </w:rPr>
              <w:t xml:space="preserve"> </w:t>
            </w:r>
            <w:r w:rsidRPr="00DE1E28">
              <w:t>и</w:t>
            </w:r>
            <w:r w:rsidRPr="00DE1E28">
              <w:rPr>
                <w:spacing w:val="-4"/>
              </w:rPr>
              <w:t xml:space="preserve"> </w:t>
            </w:r>
            <w:r w:rsidRPr="00DE1E28">
              <w:t>узлов;</w:t>
            </w:r>
          </w:p>
          <w:p w14:paraId="2278649F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</w:pPr>
            <w:r w:rsidRPr="00DE1E28">
              <w:lastRenderedPageBreak/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</w:t>
            </w:r>
            <w:r w:rsidRPr="00DE1E28">
              <w:rPr>
                <w:spacing w:val="-3"/>
              </w:rPr>
              <w:t xml:space="preserve"> </w:t>
            </w:r>
            <w:r w:rsidRPr="00DE1E28">
              <w:t>разборкой);</w:t>
            </w:r>
          </w:p>
          <w:p w14:paraId="7FB8E5CC" w14:textId="77777777" w:rsidR="005655A3" w:rsidRPr="00DE1E28" w:rsidRDefault="005655A3" w:rsidP="005655A3">
            <w:pPr>
              <w:numPr>
                <w:ilvl w:val="0"/>
                <w:numId w:val="1"/>
              </w:numPr>
              <w:tabs>
                <w:tab w:val="left" w:pos="100"/>
              </w:tabs>
              <w:ind w:firstLine="0"/>
              <w:contextualSpacing/>
              <w:jc w:val="both"/>
              <w:rPr>
                <w:u w:val="single"/>
              </w:rPr>
            </w:pPr>
            <w:r w:rsidRPr="00DE1E28">
              <w:t>иные указанные в эксплуатационной документации операции, специфические для конкретного типа медицинской</w:t>
            </w:r>
            <w:r w:rsidRPr="00DE1E28">
              <w:rPr>
                <w:spacing w:val="-7"/>
              </w:rPr>
              <w:t xml:space="preserve"> </w:t>
            </w:r>
            <w:r w:rsidRPr="00DE1E28">
              <w:t>техники.</w:t>
            </w:r>
          </w:p>
        </w:tc>
      </w:tr>
    </w:tbl>
    <w:p w14:paraId="18200B6E" w14:textId="77777777" w:rsidR="002C374C" w:rsidRDefault="002C374C">
      <w:pPr>
        <w:rPr>
          <w:lang w:val="ru-RU"/>
        </w:rPr>
      </w:pPr>
    </w:p>
    <w:p w14:paraId="20633854" w14:textId="77777777" w:rsidR="00C7501A" w:rsidRPr="00B85D36" w:rsidRDefault="00C7501A" w:rsidP="00C7501A">
      <w:pPr>
        <w:pStyle w:val="a3"/>
        <w:spacing w:before="102" w:line="283" w:lineRule="auto"/>
        <w:ind w:left="117" w:firstLine="708"/>
      </w:pPr>
    </w:p>
    <w:p w14:paraId="1974BF4A" w14:textId="77777777" w:rsidR="00C7501A" w:rsidRPr="00C7501A" w:rsidRDefault="00C7501A"/>
    <w:sectPr w:rsidR="00C7501A" w:rsidRPr="00C7501A" w:rsidSect="005B4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7A11"/>
    <w:multiLevelType w:val="multilevel"/>
    <w:tmpl w:val="3F5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1A"/>
    <w:rsid w:val="000208E8"/>
    <w:rsid w:val="000216AE"/>
    <w:rsid w:val="00032C9C"/>
    <w:rsid w:val="00036E8C"/>
    <w:rsid w:val="000439F7"/>
    <w:rsid w:val="00081B6A"/>
    <w:rsid w:val="000A7831"/>
    <w:rsid w:val="0011010A"/>
    <w:rsid w:val="001529D6"/>
    <w:rsid w:val="00153557"/>
    <w:rsid w:val="001633C4"/>
    <w:rsid w:val="001746D0"/>
    <w:rsid w:val="001D5192"/>
    <w:rsid w:val="001D6DC1"/>
    <w:rsid w:val="002328D6"/>
    <w:rsid w:val="0023601A"/>
    <w:rsid w:val="002445B7"/>
    <w:rsid w:val="002463AB"/>
    <w:rsid w:val="0028082C"/>
    <w:rsid w:val="00290AEC"/>
    <w:rsid w:val="002A6C7E"/>
    <w:rsid w:val="002B6AD2"/>
    <w:rsid w:val="002C374C"/>
    <w:rsid w:val="002F5ED8"/>
    <w:rsid w:val="00336DD3"/>
    <w:rsid w:val="003438A0"/>
    <w:rsid w:val="00366F75"/>
    <w:rsid w:val="0037432E"/>
    <w:rsid w:val="0039627D"/>
    <w:rsid w:val="003A5A2A"/>
    <w:rsid w:val="003B0B10"/>
    <w:rsid w:val="003C3286"/>
    <w:rsid w:val="003C5901"/>
    <w:rsid w:val="003D0712"/>
    <w:rsid w:val="003D1C6A"/>
    <w:rsid w:val="003E4CFE"/>
    <w:rsid w:val="00415B18"/>
    <w:rsid w:val="00415D7A"/>
    <w:rsid w:val="0045346C"/>
    <w:rsid w:val="00483AEC"/>
    <w:rsid w:val="005277AF"/>
    <w:rsid w:val="00554247"/>
    <w:rsid w:val="005655A3"/>
    <w:rsid w:val="00585BA6"/>
    <w:rsid w:val="005931F3"/>
    <w:rsid w:val="00595223"/>
    <w:rsid w:val="005B4AC8"/>
    <w:rsid w:val="005F461B"/>
    <w:rsid w:val="006567F8"/>
    <w:rsid w:val="006B7CC6"/>
    <w:rsid w:val="006E1DF8"/>
    <w:rsid w:val="007014B9"/>
    <w:rsid w:val="00717444"/>
    <w:rsid w:val="00752FDD"/>
    <w:rsid w:val="00766E35"/>
    <w:rsid w:val="0079256D"/>
    <w:rsid w:val="00796038"/>
    <w:rsid w:val="007C7696"/>
    <w:rsid w:val="0080168F"/>
    <w:rsid w:val="00804B18"/>
    <w:rsid w:val="008053AC"/>
    <w:rsid w:val="0080768C"/>
    <w:rsid w:val="00845485"/>
    <w:rsid w:val="008631F6"/>
    <w:rsid w:val="00876768"/>
    <w:rsid w:val="008A2469"/>
    <w:rsid w:val="008B6564"/>
    <w:rsid w:val="008D7056"/>
    <w:rsid w:val="008F32B8"/>
    <w:rsid w:val="00905613"/>
    <w:rsid w:val="00905A25"/>
    <w:rsid w:val="0091485B"/>
    <w:rsid w:val="00923448"/>
    <w:rsid w:val="009345AF"/>
    <w:rsid w:val="009660FB"/>
    <w:rsid w:val="009E55B3"/>
    <w:rsid w:val="00A11812"/>
    <w:rsid w:val="00A14427"/>
    <w:rsid w:val="00A14AAE"/>
    <w:rsid w:val="00A17A9C"/>
    <w:rsid w:val="00A22A68"/>
    <w:rsid w:val="00A3033E"/>
    <w:rsid w:val="00A47FDF"/>
    <w:rsid w:val="00A66C7F"/>
    <w:rsid w:val="00AA1A8E"/>
    <w:rsid w:val="00AA2AAB"/>
    <w:rsid w:val="00AD3422"/>
    <w:rsid w:val="00AD3C66"/>
    <w:rsid w:val="00AE4B2D"/>
    <w:rsid w:val="00B25490"/>
    <w:rsid w:val="00B43632"/>
    <w:rsid w:val="00B516A7"/>
    <w:rsid w:val="00B55355"/>
    <w:rsid w:val="00B676EB"/>
    <w:rsid w:val="00B97383"/>
    <w:rsid w:val="00BE6F70"/>
    <w:rsid w:val="00C167DC"/>
    <w:rsid w:val="00C20471"/>
    <w:rsid w:val="00C47342"/>
    <w:rsid w:val="00C725CB"/>
    <w:rsid w:val="00C7501A"/>
    <w:rsid w:val="00CA2926"/>
    <w:rsid w:val="00CC5B1C"/>
    <w:rsid w:val="00CE7142"/>
    <w:rsid w:val="00D11B32"/>
    <w:rsid w:val="00D11D67"/>
    <w:rsid w:val="00D22CEB"/>
    <w:rsid w:val="00D22F97"/>
    <w:rsid w:val="00D36133"/>
    <w:rsid w:val="00D432E4"/>
    <w:rsid w:val="00D46A56"/>
    <w:rsid w:val="00D62DE6"/>
    <w:rsid w:val="00D926BF"/>
    <w:rsid w:val="00DC2836"/>
    <w:rsid w:val="00DD61DC"/>
    <w:rsid w:val="00DE1E28"/>
    <w:rsid w:val="00DF66AD"/>
    <w:rsid w:val="00E10A30"/>
    <w:rsid w:val="00E10EE3"/>
    <w:rsid w:val="00E14370"/>
    <w:rsid w:val="00E24431"/>
    <w:rsid w:val="00E31A99"/>
    <w:rsid w:val="00EB23B0"/>
    <w:rsid w:val="00EB3B81"/>
    <w:rsid w:val="00EC0579"/>
    <w:rsid w:val="00ED60BD"/>
    <w:rsid w:val="00EE6D7D"/>
    <w:rsid w:val="00F07E24"/>
    <w:rsid w:val="00F117D3"/>
    <w:rsid w:val="00F202CD"/>
    <w:rsid w:val="00F45827"/>
    <w:rsid w:val="00F9628B"/>
    <w:rsid w:val="00FB761B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259"/>
  <w15:docId w15:val="{EE7F195F-5A70-48E1-B007-7B4E31D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5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9"/>
    <w:qFormat/>
    <w:rsid w:val="0023601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0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01A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11">
    <w:name w:val="Заголовок 11"/>
    <w:basedOn w:val="a"/>
    <w:uiPriority w:val="1"/>
    <w:qFormat/>
    <w:rsid w:val="00C7501A"/>
    <w:pPr>
      <w:spacing w:before="65"/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75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501A"/>
  </w:style>
  <w:style w:type="paragraph" w:styleId="a5">
    <w:name w:val="List Paragraph"/>
    <w:basedOn w:val="a"/>
    <w:uiPriority w:val="34"/>
    <w:qFormat/>
    <w:rsid w:val="009660FB"/>
    <w:pPr>
      <w:widowControl/>
      <w:autoSpaceDE/>
      <w:autoSpaceDN/>
      <w:ind w:left="720"/>
      <w:contextualSpacing/>
    </w:pPr>
    <w:rPr>
      <w:sz w:val="20"/>
      <w:szCs w:val="20"/>
      <w:lang w:val="ru-RU" w:eastAsia="ru-RU" w:bidi="ar-SA"/>
    </w:rPr>
  </w:style>
  <w:style w:type="character" w:customStyle="1" w:styleId="2">
    <w:name w:val="Основной текст (2)_"/>
    <w:basedOn w:val="a0"/>
    <w:link w:val="22"/>
    <w:rsid w:val="009660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9660FB"/>
    <w:pPr>
      <w:shd w:val="clear" w:color="auto" w:fill="FFFFFF"/>
      <w:autoSpaceDE/>
      <w:autoSpaceDN/>
      <w:spacing w:after="200" w:line="230" w:lineRule="exact"/>
      <w:ind w:hanging="480"/>
      <w:jc w:val="both"/>
    </w:pPr>
    <w:rPr>
      <w:sz w:val="18"/>
      <w:szCs w:val="18"/>
      <w:lang w:val="ru-RU" w:eastAsia="en-US" w:bidi="ar-SA"/>
    </w:rPr>
  </w:style>
  <w:style w:type="table" w:styleId="a6">
    <w:name w:val="Table Grid"/>
    <w:basedOn w:val="a1"/>
    <w:uiPriority w:val="59"/>
    <w:rsid w:val="00A47F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6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601A"/>
    <w:rPr>
      <w:rFonts w:asciiTheme="majorHAnsi" w:eastAsiaTheme="majorEastAsia" w:hAnsiTheme="majorHAnsi" w:cstheme="majorBidi"/>
      <w:b/>
      <w:bCs/>
      <w:color w:val="4F81BD" w:themeColor="accent1"/>
      <w:lang w:val="kk-KZ" w:eastAsia="kk-KZ" w:bidi="kk-KZ"/>
    </w:rPr>
  </w:style>
  <w:style w:type="paragraph" w:styleId="a7">
    <w:name w:val="Normal (Web)"/>
    <w:basedOn w:val="a"/>
    <w:uiPriority w:val="99"/>
    <w:unhideWhenUsed/>
    <w:rsid w:val="002360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DD61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DC"/>
    <w:rPr>
      <w:rFonts w:ascii="Segoe UI" w:eastAsia="Times New Roman" w:hAnsi="Segoe UI" w:cs="Segoe UI"/>
      <w:sz w:val="18"/>
      <w:szCs w:val="18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401-Buh-GZ</cp:lastModifiedBy>
  <cp:revision>12</cp:revision>
  <cp:lastPrinted>2024-08-20T09:37:00Z</cp:lastPrinted>
  <dcterms:created xsi:type="dcterms:W3CDTF">2024-08-19T08:35:00Z</dcterms:created>
  <dcterms:modified xsi:type="dcterms:W3CDTF">2024-08-21T11:12:00Z</dcterms:modified>
</cp:coreProperties>
</file>